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9DF" w:rsidRPr="00C27C09" w:rsidRDefault="001159DF" w:rsidP="001159DF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27C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Приложение 1 </w:t>
      </w:r>
    </w:p>
    <w:p w:rsidR="001159DF" w:rsidRPr="00C27C09" w:rsidRDefault="001159DF" w:rsidP="001159DF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159DF" w:rsidRPr="00C27C09" w:rsidRDefault="001159DF" w:rsidP="001159D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>1. Фамилия, имя, отчество (при наличии) физического лица;</w:t>
      </w:r>
    </w:p>
    <w:p w:rsidR="001159DF" w:rsidRPr="00C27C09" w:rsidRDefault="001159DF" w:rsidP="001159D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>2. Дата рождения физического лица;</w:t>
      </w:r>
    </w:p>
    <w:p w:rsidR="001159DF" w:rsidRPr="00C27C09" w:rsidRDefault="001159DF" w:rsidP="001159D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>3. Место рождения физического лица - указывается: код страны, область, край, республика и т.п., город;</w:t>
      </w:r>
    </w:p>
    <w:p w:rsidR="001159DF" w:rsidRPr="00C27C09" w:rsidRDefault="001159DF" w:rsidP="001159DF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>4. Идентификационный номер налогоплательщика физического лица (при наличии);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>5. Место жительства физического лица - указывается адрес регистрации физического лица;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>6. Сведения о документе, удостоверяющем личность физического лица: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>1) наименование документа, удостоверяющего личность;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>2) серия и номер (при наличии), кем выдан, дата выдачи документа, удостоверяющего личность - указывается: серия и номер документа, орган, выдавший документ, код подразделения органа, выдавшего документ (при наличии);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 xml:space="preserve">7. Наименование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577C2">
        <w:rPr>
          <w:rFonts w:ascii="Times New Roman" w:hAnsi="Times New Roman" w:cs="Times New Roman"/>
          <w:sz w:val="24"/>
          <w:szCs w:val="24"/>
        </w:rPr>
        <w:t>рганизации</w:t>
      </w:r>
      <w:r>
        <w:rPr>
          <w:rFonts w:ascii="Times New Roman" w:hAnsi="Times New Roman" w:cs="Times New Roman"/>
          <w:sz w:val="24"/>
          <w:szCs w:val="24"/>
        </w:rPr>
        <w:t xml:space="preserve">, передающей сведения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( далее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Организация)</w:t>
      </w:r>
      <w:r w:rsidRPr="00C27C09">
        <w:rPr>
          <w:rFonts w:ascii="Times New Roman" w:hAnsi="Times New Roman" w:cs="Times New Roman"/>
          <w:sz w:val="24"/>
          <w:szCs w:val="24"/>
        </w:rPr>
        <w:t xml:space="preserve"> - указывается полное наименование Организации;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>8. Идентификационный номер налогоплательщика /код причины постановки на учет Организации;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>9. Адрес в пределах места нахождения Организации - указывается: код страны, индекс, адрес;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>10. Контактный телефон Организации;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>11. Дата и номер договора - указывается: дата и номер договора о брокерском обслуживании, договора доверительного управления;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 xml:space="preserve">12. Информация о датах приобретения ценных бумаг, а также о расходах по приобретению и хранению таких ценных бумаг, определяемых в соответствии со </w:t>
      </w:r>
      <w:hyperlink r:id="rId4">
        <w:r w:rsidRPr="00C27C09">
          <w:rPr>
            <w:rFonts w:ascii="Times New Roman" w:hAnsi="Times New Roman" w:cs="Times New Roman"/>
            <w:sz w:val="24"/>
            <w:szCs w:val="24"/>
          </w:rPr>
          <w:t>статьей 214.1</w:t>
        </w:r>
      </w:hyperlink>
      <w:r w:rsidRPr="00C27C09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в отношении каждой ценной бумаги: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>1) эмитент ценных бумаг (лицо, обязанное по ценной бумаге);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>2) место хранения - (рекомендуется использовать SWIFT код организации, например: NSD, SPBE</w:t>
      </w:r>
      <w:r>
        <w:rPr>
          <w:rFonts w:ascii="Times New Roman" w:hAnsi="Times New Roman" w:cs="Times New Roman"/>
          <w:sz w:val="24"/>
          <w:szCs w:val="24"/>
        </w:rPr>
        <w:t xml:space="preserve"> и т.п.</w:t>
      </w:r>
      <w:r w:rsidRPr="00C27C09">
        <w:rPr>
          <w:rFonts w:ascii="Times New Roman" w:hAnsi="Times New Roman" w:cs="Times New Roman"/>
          <w:sz w:val="24"/>
          <w:szCs w:val="24"/>
        </w:rPr>
        <w:t>);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>3) ISIN;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>4) количество, шт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7C09">
        <w:rPr>
          <w:rFonts w:ascii="Times New Roman" w:hAnsi="Times New Roman" w:cs="Times New Roman"/>
          <w:sz w:val="24"/>
          <w:szCs w:val="24"/>
        </w:rPr>
        <w:t>;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>5) валюта расчётов по сделке;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>6) цена приобретения ценных бумаг в валюте расчётов по сделке;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 xml:space="preserve">7) сумма сделки в валюте расчётов по сделке (без </w:t>
      </w:r>
      <w:r w:rsidRPr="00AE5A0A">
        <w:rPr>
          <w:rFonts w:ascii="Times New Roman" w:hAnsi="Times New Roman" w:cs="Times New Roman"/>
          <w:sz w:val="24"/>
          <w:szCs w:val="24"/>
        </w:rPr>
        <w:t>накопленного процентного (купонного) дохода</w:t>
      </w:r>
      <w:r w:rsidRPr="00C27C09">
        <w:rPr>
          <w:rFonts w:ascii="Times New Roman" w:hAnsi="Times New Roman" w:cs="Times New Roman"/>
          <w:sz w:val="24"/>
          <w:szCs w:val="24"/>
        </w:rPr>
        <w:t>);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lastRenderedPageBreak/>
        <w:t xml:space="preserve">8) сумма сделки (без </w:t>
      </w:r>
      <w:r w:rsidRPr="00AE5A0A">
        <w:rPr>
          <w:rFonts w:ascii="Times New Roman" w:hAnsi="Times New Roman" w:cs="Times New Roman"/>
          <w:sz w:val="24"/>
          <w:szCs w:val="24"/>
        </w:rPr>
        <w:t>накопленного процентного (купонного) дохода</w:t>
      </w:r>
      <w:r w:rsidRPr="00C27C09">
        <w:rPr>
          <w:rFonts w:ascii="Times New Roman" w:hAnsi="Times New Roman" w:cs="Times New Roman"/>
          <w:sz w:val="24"/>
          <w:szCs w:val="24"/>
        </w:rPr>
        <w:t>), руб.;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 xml:space="preserve">9) </w:t>
      </w:r>
      <w:r w:rsidRPr="00AE332F">
        <w:rPr>
          <w:rFonts w:ascii="Times New Roman" w:hAnsi="Times New Roman" w:cs="Times New Roman"/>
          <w:sz w:val="24"/>
          <w:szCs w:val="24"/>
        </w:rPr>
        <w:t>накопленн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AE332F">
        <w:rPr>
          <w:rFonts w:ascii="Times New Roman" w:hAnsi="Times New Roman" w:cs="Times New Roman"/>
          <w:sz w:val="24"/>
          <w:szCs w:val="24"/>
        </w:rPr>
        <w:t xml:space="preserve"> процентн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AE332F">
        <w:rPr>
          <w:rFonts w:ascii="Times New Roman" w:hAnsi="Times New Roman" w:cs="Times New Roman"/>
          <w:sz w:val="24"/>
          <w:szCs w:val="24"/>
        </w:rPr>
        <w:t xml:space="preserve"> (купонн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AE332F">
        <w:rPr>
          <w:rFonts w:ascii="Times New Roman" w:hAnsi="Times New Roman" w:cs="Times New Roman"/>
          <w:sz w:val="24"/>
          <w:szCs w:val="24"/>
        </w:rPr>
        <w:t>) доход</w:t>
      </w:r>
      <w:r w:rsidRPr="00C27C09">
        <w:rPr>
          <w:rFonts w:ascii="Times New Roman" w:hAnsi="Times New Roman" w:cs="Times New Roman"/>
          <w:sz w:val="24"/>
          <w:szCs w:val="24"/>
        </w:rPr>
        <w:t xml:space="preserve"> в валюте расчётов по сделке;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 xml:space="preserve">10) </w:t>
      </w:r>
      <w:r w:rsidRPr="00AE332F">
        <w:rPr>
          <w:rFonts w:ascii="Times New Roman" w:hAnsi="Times New Roman" w:cs="Times New Roman"/>
          <w:sz w:val="24"/>
          <w:szCs w:val="24"/>
        </w:rPr>
        <w:t>накопленн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AE332F">
        <w:rPr>
          <w:rFonts w:ascii="Times New Roman" w:hAnsi="Times New Roman" w:cs="Times New Roman"/>
          <w:sz w:val="24"/>
          <w:szCs w:val="24"/>
        </w:rPr>
        <w:t xml:space="preserve"> процентн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AE332F">
        <w:rPr>
          <w:rFonts w:ascii="Times New Roman" w:hAnsi="Times New Roman" w:cs="Times New Roman"/>
          <w:sz w:val="24"/>
          <w:szCs w:val="24"/>
        </w:rPr>
        <w:t xml:space="preserve"> (купонн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AE332F">
        <w:rPr>
          <w:rFonts w:ascii="Times New Roman" w:hAnsi="Times New Roman" w:cs="Times New Roman"/>
          <w:sz w:val="24"/>
          <w:szCs w:val="24"/>
        </w:rPr>
        <w:t>) доход</w:t>
      </w:r>
      <w:r w:rsidRPr="00C27C09">
        <w:rPr>
          <w:rFonts w:ascii="Times New Roman" w:hAnsi="Times New Roman" w:cs="Times New Roman"/>
          <w:sz w:val="24"/>
          <w:szCs w:val="24"/>
        </w:rPr>
        <w:t>, руб.;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>11) материальная выгода, руб.;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>12) материальная выгода, принятая в расходы, руб.;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 xml:space="preserve">13) комиссия в валюте - указывается только в отношении </w:t>
      </w:r>
      <w:r w:rsidRPr="00AE332F">
        <w:rPr>
          <w:rFonts w:ascii="Times New Roman" w:hAnsi="Times New Roman" w:cs="Times New Roman"/>
          <w:sz w:val="24"/>
          <w:szCs w:val="24"/>
        </w:rPr>
        <w:t>облигаций внешних облигационных займов</w:t>
      </w:r>
      <w:r w:rsidRPr="00C27C09">
        <w:rPr>
          <w:rFonts w:ascii="Times New Roman" w:hAnsi="Times New Roman" w:cs="Times New Roman"/>
          <w:sz w:val="24"/>
          <w:szCs w:val="24"/>
        </w:rPr>
        <w:t>;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 xml:space="preserve">14) валюта комиссия - указывается только в отношении </w:t>
      </w:r>
      <w:r w:rsidRPr="00AE332F">
        <w:rPr>
          <w:rFonts w:ascii="Times New Roman" w:hAnsi="Times New Roman" w:cs="Times New Roman"/>
          <w:sz w:val="24"/>
          <w:szCs w:val="24"/>
        </w:rPr>
        <w:t>облигаций внешних облигационных займов</w:t>
      </w:r>
      <w:r w:rsidRPr="00C27C09">
        <w:rPr>
          <w:rFonts w:ascii="Times New Roman" w:hAnsi="Times New Roman" w:cs="Times New Roman"/>
          <w:sz w:val="24"/>
          <w:szCs w:val="24"/>
        </w:rPr>
        <w:t>;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 xml:space="preserve">15) дата удержания комиссии в валюте - указывается только в отношении </w:t>
      </w:r>
      <w:r w:rsidRPr="00AE332F">
        <w:rPr>
          <w:rFonts w:ascii="Times New Roman" w:hAnsi="Times New Roman" w:cs="Times New Roman"/>
          <w:sz w:val="24"/>
          <w:szCs w:val="24"/>
        </w:rPr>
        <w:t>облигаций внешних облигационных займов</w:t>
      </w:r>
      <w:r w:rsidRPr="00C27C09">
        <w:rPr>
          <w:rFonts w:ascii="Times New Roman" w:hAnsi="Times New Roman" w:cs="Times New Roman"/>
          <w:sz w:val="24"/>
          <w:szCs w:val="24"/>
        </w:rPr>
        <w:t>;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 xml:space="preserve">16) комиссия, руб. - для </w:t>
      </w:r>
      <w:r w:rsidRPr="00AE332F">
        <w:rPr>
          <w:rFonts w:ascii="Times New Roman" w:hAnsi="Times New Roman" w:cs="Times New Roman"/>
          <w:sz w:val="24"/>
          <w:szCs w:val="24"/>
        </w:rPr>
        <w:t>облигаций внешних облигационных займов</w:t>
      </w:r>
      <w:r w:rsidRPr="00C27C09">
        <w:rPr>
          <w:rFonts w:ascii="Times New Roman" w:hAnsi="Times New Roman" w:cs="Times New Roman"/>
          <w:sz w:val="24"/>
          <w:szCs w:val="24"/>
        </w:rPr>
        <w:t xml:space="preserve"> указывается только удержанная комиссия в рублях. Для иных ценных бумаг указывается стоимость всех удержанных комиссий, сконвертированных в рубли;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 xml:space="preserve">17) итого расходы на приобретение и хранение, в т.ч. </w:t>
      </w:r>
      <w:r w:rsidRPr="00AE332F">
        <w:rPr>
          <w:rFonts w:ascii="Times New Roman" w:hAnsi="Times New Roman" w:cs="Times New Roman"/>
          <w:sz w:val="24"/>
          <w:szCs w:val="24"/>
        </w:rPr>
        <w:t>накопленн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AE332F">
        <w:rPr>
          <w:rFonts w:ascii="Times New Roman" w:hAnsi="Times New Roman" w:cs="Times New Roman"/>
          <w:sz w:val="24"/>
          <w:szCs w:val="24"/>
        </w:rPr>
        <w:t xml:space="preserve"> процентн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AE332F">
        <w:rPr>
          <w:rFonts w:ascii="Times New Roman" w:hAnsi="Times New Roman" w:cs="Times New Roman"/>
          <w:sz w:val="24"/>
          <w:szCs w:val="24"/>
        </w:rPr>
        <w:t xml:space="preserve"> (купонн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AE332F">
        <w:rPr>
          <w:rFonts w:ascii="Times New Roman" w:hAnsi="Times New Roman" w:cs="Times New Roman"/>
          <w:sz w:val="24"/>
          <w:szCs w:val="24"/>
        </w:rPr>
        <w:t>) доход</w:t>
      </w:r>
      <w:r w:rsidRPr="00C27C09">
        <w:rPr>
          <w:rFonts w:ascii="Times New Roman" w:hAnsi="Times New Roman" w:cs="Times New Roman"/>
          <w:sz w:val="24"/>
          <w:szCs w:val="24"/>
        </w:rPr>
        <w:t>, мат</w:t>
      </w:r>
      <w:r>
        <w:rPr>
          <w:rFonts w:ascii="Times New Roman" w:hAnsi="Times New Roman" w:cs="Times New Roman"/>
          <w:sz w:val="24"/>
          <w:szCs w:val="24"/>
        </w:rPr>
        <w:t>ериальная</w:t>
      </w:r>
      <w:r w:rsidRPr="00C27C09">
        <w:rPr>
          <w:rFonts w:ascii="Times New Roman" w:hAnsi="Times New Roman" w:cs="Times New Roman"/>
          <w:sz w:val="24"/>
          <w:szCs w:val="24"/>
        </w:rPr>
        <w:t xml:space="preserve"> выгода и комиссия, руб. – сумма данных в подпунктах 8, 10, 12, 16 настоящего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C27C0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>18) дата и время операции/сделки в учете Организации - указывается дата и время проведения операции или сделки в учетной системе налогового агента. Для ввода ценных бумаг указывается дата и время операции ввода ценных бумаг;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>19) дата зачисления ценных бумаг;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>20) дата оплаты – указывается дата окончательного расчета по денежным средствам по сделке;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>21) дата вывода активов - указывается дата вывода ценных бумаг из учетной системы налогового агента;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 xml:space="preserve">22) первоначально приобретена на </w:t>
      </w:r>
      <w:r>
        <w:rPr>
          <w:rFonts w:ascii="Times New Roman" w:hAnsi="Times New Roman" w:cs="Times New Roman"/>
          <w:sz w:val="24"/>
          <w:szCs w:val="24"/>
        </w:rPr>
        <w:t>индивидуальный инвестиционный счет</w:t>
      </w:r>
      <w:r w:rsidRPr="00C27C09">
        <w:rPr>
          <w:rFonts w:ascii="Times New Roman" w:hAnsi="Times New Roman" w:cs="Times New Roman"/>
          <w:sz w:val="24"/>
          <w:szCs w:val="24"/>
        </w:rPr>
        <w:t xml:space="preserve"> – указывается «Да/Нет/Нет данных»;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 xml:space="preserve">23) дата для срока владения c учетом РЕПО и займов - указывается дата для расчета срока владения для учета 5ти летней льготы, если ценные бумаги участвовали в сделках РЕПО и займа, иначе указывается Дата зачисления ценных бумаг (подпункт 19 настоящего </w:t>
      </w: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C27C09">
        <w:rPr>
          <w:rFonts w:ascii="Times New Roman" w:hAnsi="Times New Roman" w:cs="Times New Roman"/>
          <w:sz w:val="24"/>
          <w:szCs w:val="24"/>
        </w:rPr>
        <w:t>);</w:t>
      </w:r>
    </w:p>
    <w:p w:rsidR="001159DF" w:rsidRPr="00C27C09" w:rsidRDefault="001159DF" w:rsidP="001159DF">
      <w:pPr>
        <w:spacing w:after="0"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C27C09">
        <w:rPr>
          <w:rFonts w:ascii="Times New Roman" w:hAnsi="Times New Roman" w:cs="Times New Roman"/>
          <w:sz w:val="24"/>
          <w:szCs w:val="24"/>
        </w:rPr>
        <w:t>24) тип операции - указывается тип операции: биржевая сделка, внебиржевая сделка, ввод ценных бумаг, корпоративное действие, иная неторговая операция.</w:t>
      </w:r>
    </w:p>
    <w:p w:rsidR="00A2381A" w:rsidRDefault="00A2381A">
      <w:bookmarkStart w:id="0" w:name="_GoBack"/>
      <w:bookmarkEnd w:id="0"/>
    </w:p>
    <w:sectPr w:rsidR="00A23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DF"/>
    <w:rsid w:val="001159DF"/>
    <w:rsid w:val="00A2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16D35-2F41-46D9-B0F6-C783D9DD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59DF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0016&amp;dst=131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2026-07-10T09:27:00Z</dcterms:created>
  <dcterms:modified xsi:type="dcterms:W3CDTF">2026-07-10T09:28:00Z</dcterms:modified>
</cp:coreProperties>
</file>